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A1D97D" w14:textId="55D1CC2E" w:rsidR="00D809F2" w:rsidRPr="00B266B0" w:rsidRDefault="00D809F2" w:rsidP="00D809F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#116 Electronic</w:t>
      </w:r>
      <w:r w:rsidRPr="00B266B0">
        <w:rPr>
          <w:bCs/>
          <w:noProof w:val="0"/>
          <w:sz w:val="24"/>
          <w:szCs w:val="24"/>
        </w:rPr>
        <w:tab/>
      </w:r>
      <w:r w:rsidR="00374C2E" w:rsidRPr="00374C2E">
        <w:rPr>
          <w:bCs/>
          <w:noProof w:val="0"/>
          <w:sz w:val="24"/>
          <w:szCs w:val="24"/>
        </w:rPr>
        <w:t>R2-2111032</w:t>
      </w:r>
    </w:p>
    <w:p w14:paraId="2A215DAA" w14:textId="77777777" w:rsidR="00D809F2" w:rsidRPr="00465587" w:rsidRDefault="00D809F2" w:rsidP="00D809F2">
      <w:pPr>
        <w:pStyle w:val="Header"/>
        <w:tabs>
          <w:tab w:val="right" w:pos="9639"/>
        </w:tabs>
        <w:rPr>
          <w:rFonts w:eastAsia="宋体"/>
          <w:bCs/>
          <w:sz w:val="24"/>
          <w:szCs w:val="24"/>
          <w:lang w:eastAsia="zh-CN"/>
        </w:rPr>
      </w:pPr>
      <w:r>
        <w:rPr>
          <w:rFonts w:eastAsia="宋体"/>
          <w:bCs/>
          <w:sz w:val="24"/>
          <w:szCs w:val="24"/>
          <w:lang w:eastAsia="zh-CN"/>
        </w:rPr>
        <w:t>Elbonia</w:t>
      </w:r>
      <w:r w:rsidRPr="006574C0">
        <w:rPr>
          <w:rFonts w:eastAsia="宋体"/>
          <w:bCs/>
          <w:sz w:val="24"/>
          <w:szCs w:val="24"/>
          <w:lang w:eastAsia="zh-CN"/>
        </w:rPr>
        <w:t xml:space="preserve">, </w:t>
      </w:r>
      <w:r>
        <w:rPr>
          <w:rFonts w:eastAsia="宋体"/>
          <w:bCs/>
          <w:sz w:val="24"/>
          <w:szCs w:val="24"/>
          <w:lang w:eastAsia="zh-CN"/>
        </w:rPr>
        <w:t>01</w:t>
      </w:r>
      <w:r w:rsidRPr="006E1057">
        <w:rPr>
          <w:rFonts w:eastAsia="宋体"/>
          <w:bCs/>
          <w:sz w:val="24"/>
          <w:szCs w:val="24"/>
          <w:lang w:eastAsia="zh-CN"/>
        </w:rPr>
        <w:t xml:space="preserve"> – </w:t>
      </w:r>
      <w:r>
        <w:rPr>
          <w:rFonts w:eastAsia="宋体"/>
          <w:bCs/>
          <w:sz w:val="24"/>
          <w:szCs w:val="24"/>
          <w:lang w:eastAsia="zh-CN"/>
        </w:rPr>
        <w:t>12</w:t>
      </w:r>
      <w:r w:rsidRPr="006E1057">
        <w:rPr>
          <w:rFonts w:eastAsia="宋体"/>
          <w:bCs/>
          <w:sz w:val="24"/>
          <w:szCs w:val="24"/>
          <w:lang w:eastAsia="zh-CN"/>
        </w:rPr>
        <w:t xml:space="preserve"> </w:t>
      </w:r>
      <w:r>
        <w:rPr>
          <w:rFonts w:eastAsia="宋体"/>
          <w:bCs/>
          <w:sz w:val="24"/>
          <w:szCs w:val="24"/>
          <w:lang w:eastAsia="zh-CN"/>
        </w:rPr>
        <w:t>November</w:t>
      </w:r>
      <w:r w:rsidRPr="006E1057">
        <w:rPr>
          <w:rFonts w:eastAsia="宋体"/>
          <w:bCs/>
          <w:sz w:val="24"/>
          <w:szCs w:val="24"/>
          <w:lang w:eastAsia="zh-CN"/>
        </w:rPr>
        <w:t xml:space="preserve"> 2021</w:t>
      </w:r>
      <w:r>
        <w:rPr>
          <w:rFonts w:eastAsia="宋体"/>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0B1699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E330C" w:rsidRPr="000E330C">
        <w:rPr>
          <w:rFonts w:cs="Arial"/>
          <w:b/>
          <w:bCs/>
          <w:sz w:val="24"/>
          <w:lang w:eastAsia="ja-JP"/>
        </w:rPr>
        <w:t>8.9.2.1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12777C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81841">
        <w:rPr>
          <w:rFonts w:ascii="Arial" w:hAnsi="Arial" w:cs="Arial"/>
          <w:b/>
          <w:bCs/>
          <w:sz w:val="24"/>
        </w:rPr>
        <w:t>Remaining details on subgrouping</w:t>
      </w:r>
    </w:p>
    <w:p w14:paraId="1F147C23" w14:textId="77A568E3"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84C88" w:rsidRPr="00B84C88">
        <w:rPr>
          <w:rFonts w:ascii="Arial" w:hAnsi="Arial" w:cs="Arial"/>
          <w:b/>
          <w:bCs/>
          <w:sz w:val="24"/>
        </w:rPr>
        <w:t xml:space="preserve">NR_UE_pow_sav_enh-Core </w:t>
      </w:r>
      <w:r>
        <w:rPr>
          <w:rFonts w:ascii="Arial" w:hAnsi="Arial" w:cs="Arial"/>
          <w:b/>
          <w:bCs/>
          <w:sz w:val="24"/>
        </w:rPr>
        <w:t xml:space="preserve">- Release </w:t>
      </w:r>
      <w:r w:rsidR="00B84C88">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3DB02C4" w14:textId="3F08EDBA" w:rsidR="00FD1006" w:rsidRDefault="00BD7650" w:rsidP="00FA61D2">
      <w:pPr>
        <w:spacing w:before="120"/>
        <w:jc w:val="both"/>
      </w:pPr>
      <w:r>
        <w:t xml:space="preserve">In this contribution, we discuss </w:t>
      </w:r>
      <w:r w:rsidR="00B33DDA">
        <w:t>remaining details on subgrouping</w:t>
      </w:r>
      <w:r w:rsidR="003F45A9">
        <w:t xml:space="preserve"> which were not concluded the </w:t>
      </w:r>
      <w:r w:rsidR="003F45A9" w:rsidRPr="003855B2">
        <w:t>[Post115-e][089][ePowSav]</w:t>
      </w:r>
      <w:r w:rsidR="003F45A9">
        <w:t xml:space="preserve"> email discussion [1]</w:t>
      </w:r>
      <w:r>
        <w:t>.</w:t>
      </w:r>
    </w:p>
    <w:p w14:paraId="5FAEB251" w14:textId="77777777" w:rsidR="00FA61D2" w:rsidRPr="006E13D1" w:rsidRDefault="00FA61D2" w:rsidP="00FA61D2">
      <w:pPr>
        <w:pStyle w:val="Heading1"/>
        <w:jc w:val="both"/>
      </w:pPr>
      <w:r w:rsidRPr="006E13D1">
        <w:t>2</w:t>
      </w:r>
      <w:r w:rsidRPr="006E13D1">
        <w:tab/>
      </w:r>
      <w:r>
        <w:t>Discussion</w:t>
      </w:r>
    </w:p>
    <w:p w14:paraId="27C2AE38" w14:textId="0B2BB2C7" w:rsidR="00CE0F7D" w:rsidRPr="006E13D1" w:rsidRDefault="00CE0F7D" w:rsidP="00CE0F7D">
      <w:pPr>
        <w:pStyle w:val="Heading2"/>
      </w:pPr>
      <w:r>
        <w:t>2</w:t>
      </w:r>
      <w:r w:rsidRPr="006E13D1">
        <w:t>.1</w:t>
      </w:r>
      <w:r w:rsidRPr="006E13D1">
        <w:tab/>
      </w:r>
      <w:r>
        <w:t xml:space="preserve">CN assignment to L1 </w:t>
      </w:r>
      <w:r w:rsidR="003E4CFE">
        <w:t xml:space="preserve">subgrouping </w:t>
      </w:r>
      <w:r>
        <w:t>remapping</w:t>
      </w:r>
    </w:p>
    <w:p w14:paraId="525ACF00" w14:textId="39703F4A" w:rsidR="005562E7" w:rsidRDefault="00E73B26" w:rsidP="005F35F1">
      <w:pPr>
        <w:spacing w:before="120"/>
        <w:jc w:val="both"/>
      </w:pPr>
      <w:r>
        <w:t xml:space="preserve">Most companies indicated preference of wait for RAN1 conclusion whether remapping of CN assignment to L1 subgrouping is needed. </w:t>
      </w:r>
      <w:r w:rsidR="000329D7">
        <w:t>It has been agreed in RAN1 #106bis-e meeting that paging subgrouping is only indicated in PEI and one PEI could indicate multiple POs</w:t>
      </w:r>
      <w:r w:rsidR="00CC7DF3">
        <w:t>:</w:t>
      </w:r>
    </w:p>
    <w:tbl>
      <w:tblPr>
        <w:tblStyle w:val="TableGrid"/>
        <w:tblW w:w="0" w:type="auto"/>
        <w:tblLook w:val="04A0" w:firstRow="1" w:lastRow="0" w:firstColumn="1" w:lastColumn="0" w:noHBand="0" w:noVBand="1"/>
      </w:tblPr>
      <w:tblGrid>
        <w:gridCol w:w="9631"/>
      </w:tblGrid>
      <w:tr w:rsidR="00CC7DF3" w14:paraId="54A86BA3" w14:textId="77777777" w:rsidTr="00CC7DF3">
        <w:tc>
          <w:tcPr>
            <w:tcW w:w="9631" w:type="dxa"/>
          </w:tcPr>
          <w:p w14:paraId="5C363052" w14:textId="77777777" w:rsidR="00CC7DF3" w:rsidRPr="00C6028A" w:rsidRDefault="00CC7DF3" w:rsidP="00CC7DF3">
            <w:pPr>
              <w:rPr>
                <w:sz w:val="22"/>
                <w:szCs w:val="22"/>
                <w:highlight w:val="green"/>
                <w:lang w:eastAsia="zh-CN"/>
              </w:rPr>
            </w:pPr>
            <w:r w:rsidRPr="00C6028A">
              <w:rPr>
                <w:sz w:val="22"/>
                <w:szCs w:val="22"/>
                <w:highlight w:val="green"/>
                <w:lang w:eastAsia="zh-CN"/>
              </w:rPr>
              <w:t>Agreement</w:t>
            </w:r>
          </w:p>
          <w:p w14:paraId="66493B19" w14:textId="4B947B59" w:rsidR="00CC7DF3" w:rsidRPr="00CC7DF3" w:rsidRDefault="00CC7DF3" w:rsidP="00CC7DF3">
            <w:pPr>
              <w:rPr>
                <w:sz w:val="22"/>
                <w:szCs w:val="22"/>
                <w:lang w:eastAsia="zh-CN"/>
              </w:rPr>
            </w:pPr>
            <w:r w:rsidRPr="00075900">
              <w:rPr>
                <w:sz w:val="22"/>
                <w:szCs w:val="22"/>
                <w:lang w:eastAsia="zh-CN"/>
              </w:rPr>
              <w:t>For NR Rel-17, paging indications to UE subgroups are carried only in PEI.</w:t>
            </w:r>
          </w:p>
          <w:p w14:paraId="226D1EED" w14:textId="77777777" w:rsidR="00CC7DF3" w:rsidRPr="006652BB" w:rsidRDefault="00CC7DF3" w:rsidP="00CC7DF3">
            <w:pPr>
              <w:rPr>
                <w:sz w:val="22"/>
                <w:szCs w:val="22"/>
                <w:highlight w:val="green"/>
                <w:lang w:eastAsia="ko-KR"/>
              </w:rPr>
            </w:pPr>
            <w:r w:rsidRPr="006652BB">
              <w:rPr>
                <w:color w:val="000000"/>
                <w:sz w:val="22"/>
                <w:szCs w:val="22"/>
                <w:highlight w:val="green"/>
                <w:shd w:val="clear" w:color="auto" w:fill="FFFF00"/>
                <w:lang w:eastAsia="ko-KR"/>
              </w:rPr>
              <w:t xml:space="preserve">Agreement </w:t>
            </w:r>
          </w:p>
          <w:p w14:paraId="4F4832B4" w14:textId="77777777" w:rsidR="00CC7DF3" w:rsidRPr="00075900" w:rsidRDefault="00CC7DF3" w:rsidP="00CC7DF3">
            <w:pPr>
              <w:rPr>
                <w:sz w:val="22"/>
                <w:szCs w:val="22"/>
                <w:lang w:eastAsia="ko-KR"/>
              </w:rPr>
            </w:pPr>
            <w:r w:rsidRPr="00075900">
              <w:rPr>
                <w:sz w:val="22"/>
                <w:szCs w:val="22"/>
                <w:lang w:eastAsia="ko-KR"/>
              </w:rPr>
              <w:t>For PEI, a new DCI format is supported to include at least paging indications to UE group(s)/subgroups of the associated PO(s)</w:t>
            </w:r>
          </w:p>
          <w:p w14:paraId="1FCDFD9B" w14:textId="77777777" w:rsidR="00CC7DF3" w:rsidRPr="00075900" w:rsidRDefault="00CC7DF3" w:rsidP="00CC7DF3">
            <w:pPr>
              <w:numPr>
                <w:ilvl w:val="0"/>
                <w:numId w:val="16"/>
              </w:numPr>
              <w:spacing w:after="0"/>
              <w:rPr>
                <w:sz w:val="22"/>
                <w:szCs w:val="22"/>
                <w:lang w:eastAsia="ko-KR"/>
              </w:rPr>
            </w:pPr>
            <w:r w:rsidRPr="00075900">
              <w:rPr>
                <w:sz w:val="22"/>
                <w:szCs w:val="22"/>
                <w:lang w:eastAsia="ko-KR"/>
              </w:rPr>
              <w:t>One bit in the DCI payload indicating one UE subgroup of a PO or one UE group/PO</w:t>
            </w:r>
          </w:p>
          <w:p w14:paraId="3C86F176" w14:textId="77777777" w:rsidR="00CC7DF3" w:rsidRPr="00075900" w:rsidRDefault="00CC7DF3" w:rsidP="00CC7DF3">
            <w:pPr>
              <w:numPr>
                <w:ilvl w:val="0"/>
                <w:numId w:val="16"/>
              </w:numPr>
              <w:spacing w:after="0"/>
              <w:rPr>
                <w:sz w:val="22"/>
                <w:szCs w:val="22"/>
                <w:lang w:eastAsia="ko-KR"/>
              </w:rPr>
            </w:pPr>
            <w:r w:rsidRPr="00075900">
              <w:rPr>
                <w:sz w:val="22"/>
                <w:szCs w:val="22"/>
                <w:lang w:eastAsia="ko-KR"/>
              </w:rPr>
              <w:t xml:space="preserve">The maximum number of total bits for paging indication field in PEI DCI format is </w:t>
            </w:r>
            <w:r>
              <w:rPr>
                <w:color w:val="FF0000"/>
                <w:sz w:val="22"/>
                <w:szCs w:val="22"/>
                <w:lang w:eastAsia="zh-CN"/>
              </w:rPr>
              <w:t>x</w:t>
            </w:r>
            <w:r w:rsidRPr="00075900">
              <w:rPr>
                <w:sz w:val="22"/>
                <w:szCs w:val="22"/>
                <w:lang w:eastAsia="zh-CN"/>
              </w:rPr>
              <w:t xml:space="preserve"> </w:t>
            </w:r>
          </w:p>
          <w:p w14:paraId="1FEA00A7" w14:textId="77777777" w:rsidR="00CC7DF3" w:rsidRDefault="00CC7DF3" w:rsidP="00CC7DF3">
            <w:pPr>
              <w:numPr>
                <w:ilvl w:val="1"/>
                <w:numId w:val="16"/>
              </w:numPr>
              <w:spacing w:after="0"/>
              <w:rPr>
                <w:color w:val="FF0000"/>
                <w:sz w:val="22"/>
                <w:szCs w:val="22"/>
                <w:lang w:eastAsia="ko-KR"/>
              </w:rPr>
            </w:pPr>
            <w:r w:rsidRPr="00075900">
              <w:rPr>
                <w:color w:val="FF0000"/>
                <w:sz w:val="22"/>
                <w:szCs w:val="22"/>
                <w:lang w:eastAsia="ko-KR"/>
              </w:rPr>
              <w:t>One PEI can be configured to indicate up to 4 PO(s) in a PF</w:t>
            </w:r>
          </w:p>
          <w:p w14:paraId="6F27D6C4" w14:textId="77777777" w:rsidR="00CC7DF3" w:rsidRPr="006C7185" w:rsidRDefault="00CC7DF3" w:rsidP="00CC7DF3">
            <w:pPr>
              <w:numPr>
                <w:ilvl w:val="2"/>
                <w:numId w:val="16"/>
              </w:numPr>
              <w:spacing w:after="0"/>
              <w:rPr>
                <w:color w:val="FF0000"/>
                <w:sz w:val="22"/>
                <w:szCs w:val="22"/>
                <w:lang w:eastAsia="ko-KR"/>
              </w:rPr>
            </w:pPr>
            <w:r w:rsidRPr="003328D0">
              <w:rPr>
                <w:rFonts w:eastAsia="等线"/>
                <w:color w:val="FF0000"/>
                <w:sz w:val="22"/>
                <w:szCs w:val="22"/>
                <w:lang w:eastAsia="zh-CN"/>
              </w:rPr>
              <w:t>FFS whether to supporting map PEI to 3 POs in a PF</w:t>
            </w:r>
          </w:p>
          <w:p w14:paraId="6666FDB5" w14:textId="77777777" w:rsidR="00CC7DF3" w:rsidRDefault="00CC7DF3" w:rsidP="00CC7DF3">
            <w:pPr>
              <w:numPr>
                <w:ilvl w:val="1"/>
                <w:numId w:val="16"/>
              </w:numPr>
              <w:spacing w:after="0"/>
              <w:rPr>
                <w:color w:val="FF0000"/>
                <w:sz w:val="22"/>
                <w:szCs w:val="22"/>
                <w:lang w:eastAsia="ko-KR"/>
              </w:rPr>
            </w:pPr>
            <w:r w:rsidRPr="00075900">
              <w:rPr>
                <w:color w:val="FF0000"/>
                <w:sz w:val="22"/>
                <w:szCs w:val="22"/>
                <w:lang w:eastAsia="ko-KR"/>
              </w:rPr>
              <w:t>FFS: 1 PEI for POs across multiple PFs</w:t>
            </w:r>
          </w:p>
          <w:p w14:paraId="015929E2" w14:textId="71EF2E2D" w:rsidR="00CC7DF3" w:rsidRPr="00CC7DF3" w:rsidRDefault="00CC7DF3" w:rsidP="00CC7DF3">
            <w:pPr>
              <w:numPr>
                <w:ilvl w:val="1"/>
                <w:numId w:val="16"/>
              </w:numPr>
              <w:spacing w:after="0"/>
              <w:rPr>
                <w:color w:val="FF0000"/>
                <w:sz w:val="22"/>
                <w:szCs w:val="22"/>
                <w:lang w:eastAsia="ko-KR"/>
              </w:rPr>
            </w:pPr>
            <w:r w:rsidRPr="003328D0">
              <w:rPr>
                <w:rFonts w:eastAsia="等线" w:hint="eastAsia"/>
                <w:color w:val="FF0000"/>
                <w:sz w:val="22"/>
                <w:szCs w:val="22"/>
                <w:lang w:eastAsia="zh-CN"/>
              </w:rPr>
              <w:t>F</w:t>
            </w:r>
            <w:r w:rsidRPr="003328D0">
              <w:rPr>
                <w:rFonts w:eastAsia="等线"/>
                <w:color w:val="FF0000"/>
                <w:sz w:val="22"/>
                <w:szCs w:val="22"/>
                <w:lang w:eastAsia="zh-CN"/>
              </w:rPr>
              <w:t>FS: value of x</w:t>
            </w:r>
          </w:p>
        </w:tc>
      </w:tr>
    </w:tbl>
    <w:p w14:paraId="0D2DBF97" w14:textId="1A598434" w:rsidR="00E225CA" w:rsidRDefault="00CC7DF3" w:rsidP="005F35F1">
      <w:pPr>
        <w:spacing w:before="120"/>
        <w:jc w:val="both"/>
      </w:pPr>
      <w:r>
        <w:t xml:space="preserve">Considering </w:t>
      </w:r>
      <w:r w:rsidR="00AC24B0">
        <w:t>that different cells can have different PO configurations, e.g. some cells with 1 PO per PF while some with 4 POs per PF</w:t>
      </w:r>
      <w:r w:rsidR="00E24E05">
        <w:t>, and the PDCCH load are different for different cells, it does not make sense to require same PEI to PO mapping for the whole registration area</w:t>
      </w:r>
      <w:r w:rsidR="00A720EE">
        <w:t xml:space="preserve"> to ensure there will be same number of bits for each PO to be maps to the CN-assignment.</w:t>
      </w:r>
      <w:r w:rsidR="00133723">
        <w:t xml:space="preserve"> Thus, we think it is essential to support remapping CN assigned subgroup ID to L1 subgroup ID.</w:t>
      </w:r>
      <w:r w:rsidR="00BF02FD">
        <w:t xml:space="preserve"> </w:t>
      </w:r>
      <w:r w:rsidR="00133723">
        <w:t xml:space="preserve">From CN point of view, it could assign the maximum number of </w:t>
      </w:r>
      <w:r w:rsidR="00D26389">
        <w:t>subgroups that RAN signalling could support</w:t>
      </w:r>
      <w:r w:rsidR="00BF02FD">
        <w:t xml:space="preserve"> without considering cell</w:t>
      </w:r>
      <w:r w:rsidR="00EF7F1D">
        <w:t xml:space="preserve"> specific</w:t>
      </w:r>
      <w:r w:rsidR="00BF02FD">
        <w:t xml:space="preserve"> configuration</w:t>
      </w:r>
      <w:r w:rsidR="00EF7F1D">
        <w:t>s</w:t>
      </w:r>
      <w:r w:rsidR="00BF02FD">
        <w:t>.</w:t>
      </w:r>
      <w:r w:rsidR="00E225CA">
        <w:t xml:space="preserve"> </w:t>
      </w:r>
    </w:p>
    <w:p w14:paraId="73CA5928" w14:textId="61743D4D" w:rsidR="00CF3D98" w:rsidRDefault="00CF3D98" w:rsidP="00CF3D98">
      <w:r w:rsidRPr="0035723F">
        <w:rPr>
          <w:b/>
          <w:bCs/>
        </w:rPr>
        <w:t xml:space="preserve">Proposal </w:t>
      </w:r>
      <w:r>
        <w:rPr>
          <w:b/>
          <w:bCs/>
        </w:rPr>
        <w:t>1</w:t>
      </w:r>
      <w:r w:rsidRPr="0035723F">
        <w:rPr>
          <w:b/>
          <w:bCs/>
        </w:rPr>
        <w:t>:</w:t>
      </w:r>
      <w:r w:rsidRPr="0035723F">
        <w:t xml:space="preserve"> </w:t>
      </w:r>
      <w:r>
        <w:t>Remapping of multiple CN assigned subgroup ID to single RAN/L1 subgroup bit is supported</w:t>
      </w:r>
      <w:r w:rsidR="008000CF">
        <w:t xml:space="preserve"> when the number of L1 subgrouping bits per PO configured is less than the total number of CN assigned subgroups</w:t>
      </w:r>
      <w:r>
        <w:t>.</w:t>
      </w:r>
    </w:p>
    <w:p w14:paraId="1292CD45" w14:textId="34598AC4" w:rsidR="00706D82" w:rsidRDefault="00E225CA" w:rsidP="005F35F1">
      <w:pPr>
        <w:spacing w:before="120"/>
        <w:jc w:val="both"/>
      </w:pPr>
      <w:r>
        <w:t>Regarding to how the remapping is done when there are not enough L1 bits to be mapped to</w:t>
      </w:r>
      <w:r w:rsidR="00A1427A">
        <w:t>, mod</w:t>
      </w:r>
      <w:r w:rsidR="008000CF">
        <w:t>ulo</w:t>
      </w:r>
      <w:r w:rsidR="00A1427A">
        <w:t xml:space="preserve"> operation w</w:t>
      </w:r>
      <w:r w:rsidR="000176DA">
        <w:t>a</w:t>
      </w:r>
      <w:r w:rsidR="00A1427A">
        <w:t xml:space="preserve">s mentioned </w:t>
      </w:r>
      <w:r w:rsidR="000176DA">
        <w:t xml:space="preserve">as a simple approach </w:t>
      </w:r>
      <w:r w:rsidR="00A1427A">
        <w:t>during the discussions. However, mod</w:t>
      </w:r>
      <w:r w:rsidR="6AA13460">
        <w:t>ulo</w:t>
      </w:r>
      <w:r w:rsidR="00A1427A">
        <w:t xml:space="preserve"> operation might be </w:t>
      </w:r>
      <w:r w:rsidR="00D22BD3">
        <w:t>problematic</w:t>
      </w:r>
      <w:r w:rsidR="00A1427A">
        <w:t xml:space="preserve"> since if the CN assigns the subgroups taking paging probability into account, </w:t>
      </w:r>
      <w:r w:rsidR="00706D82">
        <w:t>it</w:t>
      </w:r>
      <w:r w:rsidR="00CF3D98">
        <w:t xml:space="preserve"> might end up with putting UEs with high paging probability and low paging probability into the same subgroup</w:t>
      </w:r>
      <w:r w:rsidR="00213C1C">
        <w:t>,</w:t>
      </w:r>
      <w:r w:rsidR="00706D82">
        <w:t xml:space="preserve"> </w:t>
      </w:r>
      <w:r w:rsidR="00213C1C">
        <w:t>which</w:t>
      </w:r>
      <w:r w:rsidR="00706D82">
        <w:t xml:space="preserve"> cause</w:t>
      </w:r>
      <w:r w:rsidR="00213C1C">
        <w:t>s</w:t>
      </w:r>
      <w:r w:rsidR="00706D82">
        <w:t xml:space="preserve"> high false paging rate for low paging probability UEs</w:t>
      </w:r>
      <w:r w:rsidR="00CF3D98">
        <w:t>.</w:t>
      </w:r>
      <w:r w:rsidR="00706D82">
        <w:t xml:space="preserve"> </w:t>
      </w:r>
      <w:r w:rsidR="00213C1C">
        <w:t>Safe</w:t>
      </w:r>
      <w:r w:rsidR="007C4E08">
        <w:t>r</w:t>
      </w:r>
      <w:r w:rsidR="00213C1C">
        <w:t xml:space="preserve"> way would be to only map adjacent CN subgroups to the same L1 bit if multiple to 1 mapping is needed. </w:t>
      </w:r>
      <w:r w:rsidR="00485454">
        <w:t xml:space="preserve">How CN </w:t>
      </w:r>
      <w:r w:rsidR="00213C1C">
        <w:t xml:space="preserve">assignment is done </w:t>
      </w:r>
      <w:r w:rsidR="00485454">
        <w:t xml:space="preserve">could </w:t>
      </w:r>
      <w:r w:rsidR="0009204C">
        <w:t xml:space="preserve">then </w:t>
      </w:r>
      <w:r w:rsidR="00213C1C">
        <w:t xml:space="preserve">remain </w:t>
      </w:r>
      <w:r w:rsidR="00485454">
        <w:t>up to NW implementation without RAN being aware of.</w:t>
      </w:r>
    </w:p>
    <w:p w14:paraId="0F34F69F" w14:textId="44AB6AA1" w:rsidR="007409DC" w:rsidRDefault="007409DC" w:rsidP="007409DC">
      <w:pPr>
        <w:spacing w:before="120"/>
        <w:jc w:val="both"/>
      </w:pPr>
      <w:r w:rsidRPr="005F35F1">
        <w:rPr>
          <w:b/>
          <w:bCs/>
        </w:rPr>
        <w:lastRenderedPageBreak/>
        <w:t xml:space="preserve">Proposal </w:t>
      </w:r>
      <w:r>
        <w:rPr>
          <w:b/>
          <w:bCs/>
        </w:rPr>
        <w:t>2</w:t>
      </w:r>
      <w:r w:rsidRPr="005F35F1">
        <w:t>:</w:t>
      </w:r>
      <w:r>
        <w:t xml:space="preserve"> Only adjacent CN subgroups </w:t>
      </w:r>
      <w:r w:rsidR="00706D82">
        <w:t>are</w:t>
      </w:r>
      <w:r>
        <w:t xml:space="preserve"> mapped to the same L1 bit</w:t>
      </w:r>
      <w:r w:rsidRPr="0035723F">
        <w:t>.</w:t>
      </w:r>
    </w:p>
    <w:p w14:paraId="7F268E02" w14:textId="228D8681" w:rsidR="00485454" w:rsidRDefault="00485454" w:rsidP="007409DC">
      <w:pPr>
        <w:spacing w:before="120"/>
        <w:jc w:val="both"/>
      </w:pPr>
      <w:r>
        <w:t xml:space="preserve">The number of </w:t>
      </w:r>
      <w:r w:rsidR="00A604E6">
        <w:t xml:space="preserve">CN subgroups to be mapped to L1 bit depends on the maximum number of CN-assigned subgroups and the number of L1 bits for CN assignment. For simplicity, number of CN assignment could be fixed as the maximum number that RAN can support to maximize the power saving gain. But it does not require </w:t>
      </w:r>
      <w:r w:rsidR="00471ECF">
        <w:t>all the cells in the registration are to support maximum number of subgroups always, which provides enough flexibility to the NW, esp. RAN implementation.</w:t>
      </w:r>
      <w:r w:rsidR="00A604E6">
        <w:t xml:space="preserve"> </w:t>
      </w:r>
      <w:r w:rsidR="003060D2">
        <w:t xml:space="preserve">The total number of </w:t>
      </w:r>
      <w:r w:rsidR="009E3603">
        <w:t>CN subgroups per bit</w:t>
      </w:r>
      <w:r w:rsidR="000F31AC">
        <w:t xml:space="preserve"> could be determined </w:t>
      </w:r>
      <w:r w:rsidR="005D333F">
        <w:t xml:space="preserve">based on total number of CN assigned subgroups and number of L1 bits for CN assignment. For example, if there are 8 CN assigned subgroups with only 3 bits per PO in PEI for subgrouping, the first 2 bits maps to 3 </w:t>
      </w:r>
      <w:r w:rsidR="00D71967">
        <w:t>CN assigned subgroups and the last bit maps to 2 CN assigned subgroups (</w:t>
      </w:r>
      <w:r w:rsidR="000516E7">
        <w:t xml:space="preserve">i.e. </w:t>
      </w:r>
      <w:r w:rsidR="000D029D">
        <w:t>1</w:t>
      </w:r>
      <w:r w:rsidR="000D029D" w:rsidRPr="00921467">
        <w:rPr>
          <w:vertAlign w:val="superscript"/>
        </w:rPr>
        <w:t>st</w:t>
      </w:r>
      <w:r w:rsidR="000D029D">
        <w:t xml:space="preserve"> bit</w:t>
      </w:r>
      <w:r w:rsidR="00EF15B9">
        <w:t xml:space="preserve"> maps to</w:t>
      </w:r>
      <w:r w:rsidR="000D029D">
        <w:t xml:space="preserve"> CN subgroup </w:t>
      </w:r>
      <w:r w:rsidR="00D71967">
        <w:t xml:space="preserve">1/2/3, </w:t>
      </w:r>
      <w:r w:rsidR="000D029D">
        <w:t>2</w:t>
      </w:r>
      <w:r w:rsidR="000D029D" w:rsidRPr="00921467">
        <w:rPr>
          <w:vertAlign w:val="superscript"/>
        </w:rPr>
        <w:t>nd</w:t>
      </w:r>
      <w:r w:rsidR="000D029D">
        <w:t xml:space="preserve"> bit</w:t>
      </w:r>
      <w:r w:rsidR="00EF15B9">
        <w:t xml:space="preserve"> maps to</w:t>
      </w:r>
      <w:r w:rsidR="000D029D">
        <w:t xml:space="preserve"> CN subgroup </w:t>
      </w:r>
      <w:r w:rsidR="00D71967">
        <w:t xml:space="preserve">4/5/6, </w:t>
      </w:r>
      <w:r w:rsidR="000D029D">
        <w:t>3</w:t>
      </w:r>
      <w:r w:rsidR="000D029D" w:rsidRPr="00921467">
        <w:rPr>
          <w:vertAlign w:val="superscript"/>
        </w:rPr>
        <w:t>rd</w:t>
      </w:r>
      <w:r w:rsidR="000D029D">
        <w:t xml:space="preserve"> bit</w:t>
      </w:r>
      <w:r w:rsidR="00EF15B9">
        <w:t xml:space="preserve"> maps to</w:t>
      </w:r>
      <w:r w:rsidR="000D029D">
        <w:t xml:space="preserve"> CN subgroup </w:t>
      </w:r>
      <w:r w:rsidR="00D71967">
        <w:t>7/8)</w:t>
      </w:r>
      <w:r w:rsidR="000D029D">
        <w:t>.</w:t>
      </w:r>
    </w:p>
    <w:p w14:paraId="40CAE738" w14:textId="47941DFE" w:rsidR="002B5817" w:rsidRDefault="002B5817" w:rsidP="002B5817">
      <w:r w:rsidRPr="005915B9">
        <w:rPr>
          <w:b/>
          <w:bCs/>
        </w:rPr>
        <w:t xml:space="preserve">Proposal </w:t>
      </w:r>
      <w:r w:rsidR="00485454">
        <w:rPr>
          <w:b/>
          <w:bCs/>
        </w:rPr>
        <w:t>3</w:t>
      </w:r>
      <w:r>
        <w:t xml:space="preserve">: </w:t>
      </w:r>
      <w:r w:rsidR="00CF3D98">
        <w:t xml:space="preserve">The number of CN assigned subgroups to be mapped to L1 bits </w:t>
      </w:r>
      <w:r w:rsidR="005D333F">
        <w:t xml:space="preserve">is calculated based </w:t>
      </w:r>
      <w:r w:rsidR="0060746B">
        <w:t xml:space="preserve">on </w:t>
      </w:r>
      <w:r w:rsidR="005D333F">
        <w:t xml:space="preserve">the total </w:t>
      </w:r>
      <w:r w:rsidR="00674B26" w:rsidRPr="004C4A18">
        <w:t>number of CN-assigned subgroup</w:t>
      </w:r>
      <w:r w:rsidR="0060746B">
        <w:t>s</w:t>
      </w:r>
      <w:r w:rsidR="005D333F">
        <w:t xml:space="preserve"> and </w:t>
      </w:r>
      <w:r w:rsidR="00674B26" w:rsidRPr="004C4A18">
        <w:t>number of L1 bits for CN assigned subgrouping</w:t>
      </w:r>
      <w:r>
        <w:t xml:space="preserve">. </w:t>
      </w:r>
    </w:p>
    <w:p w14:paraId="5FF2457F" w14:textId="369B2693" w:rsidR="00A209D6" w:rsidRPr="006E13D1" w:rsidRDefault="0033357D" w:rsidP="00A209D6">
      <w:pPr>
        <w:pStyle w:val="Heading1"/>
      </w:pPr>
      <w:r>
        <w:t>3</w:t>
      </w:r>
      <w:r w:rsidR="00A209D6" w:rsidRPr="006E13D1">
        <w:tab/>
      </w:r>
      <w:r w:rsidR="008C3057">
        <w:t>Conclusion</w:t>
      </w:r>
    </w:p>
    <w:p w14:paraId="7EC1A119" w14:textId="14FFDB2A" w:rsidR="00D30696" w:rsidRDefault="00E01E55" w:rsidP="00EC61B8">
      <w:pPr>
        <w:spacing w:before="120"/>
        <w:jc w:val="both"/>
      </w:pPr>
      <w:r>
        <w:t xml:space="preserve">In this contribution, </w:t>
      </w:r>
      <w:r w:rsidR="00F9553A">
        <w:t>r</w:t>
      </w:r>
      <w:r w:rsidR="00F9553A" w:rsidRPr="00F9553A">
        <w:t>emaining details on subgrouping</w:t>
      </w:r>
      <w:r w:rsidR="00F9553A">
        <w:t xml:space="preserve"> are discussed with the following proposals proposed</w:t>
      </w:r>
      <w:r w:rsidR="00513919">
        <w:t>:</w:t>
      </w:r>
    </w:p>
    <w:p w14:paraId="1C85196A" w14:textId="77777777" w:rsidR="00926ED4" w:rsidRDefault="00926ED4" w:rsidP="00926ED4">
      <w:r w:rsidRPr="0035723F">
        <w:rPr>
          <w:b/>
          <w:bCs/>
        </w:rPr>
        <w:t xml:space="preserve">Proposal </w:t>
      </w:r>
      <w:r>
        <w:rPr>
          <w:b/>
          <w:bCs/>
        </w:rPr>
        <w:t>1</w:t>
      </w:r>
      <w:r w:rsidRPr="0035723F">
        <w:rPr>
          <w:b/>
          <w:bCs/>
        </w:rPr>
        <w:t>:</w:t>
      </w:r>
      <w:r w:rsidRPr="0035723F">
        <w:t xml:space="preserve"> </w:t>
      </w:r>
      <w:r>
        <w:t>Remapping of multiple CN assigned subgroup ID to single RAN/L1 subgroup bit is supported.</w:t>
      </w:r>
    </w:p>
    <w:p w14:paraId="4F1054A4" w14:textId="77777777" w:rsidR="00926ED4" w:rsidRDefault="00926ED4" w:rsidP="00926ED4">
      <w:pPr>
        <w:spacing w:before="120"/>
        <w:jc w:val="both"/>
      </w:pPr>
      <w:r w:rsidRPr="005F35F1">
        <w:rPr>
          <w:b/>
          <w:bCs/>
        </w:rPr>
        <w:t xml:space="preserve">Proposal </w:t>
      </w:r>
      <w:r>
        <w:rPr>
          <w:b/>
          <w:bCs/>
        </w:rPr>
        <w:t>2</w:t>
      </w:r>
      <w:r w:rsidRPr="005F35F1">
        <w:t>:</w:t>
      </w:r>
      <w:r>
        <w:t xml:space="preserve"> Only adjacent CN subgroups are mapped to the same L1 bit</w:t>
      </w:r>
      <w:r w:rsidRPr="0035723F">
        <w:t>.</w:t>
      </w:r>
    </w:p>
    <w:p w14:paraId="20D2150A" w14:textId="77777777" w:rsidR="00027D28" w:rsidRDefault="00027D28" w:rsidP="00027D28">
      <w:r w:rsidRPr="005915B9">
        <w:rPr>
          <w:b/>
          <w:bCs/>
        </w:rPr>
        <w:t xml:space="preserve">Proposal </w:t>
      </w:r>
      <w:r>
        <w:rPr>
          <w:b/>
          <w:bCs/>
        </w:rPr>
        <w:t>3</w:t>
      </w:r>
      <w:r>
        <w:t xml:space="preserve">: The number of CN assigned subgroups to be mapped to L1 bits is calculated based the total </w:t>
      </w:r>
      <w:r w:rsidRPr="004C4A18">
        <w:t>number of CN-assigned subgroup</w:t>
      </w:r>
      <w:r>
        <w:t xml:space="preserve"> and </w:t>
      </w:r>
      <w:r w:rsidRPr="004C4A18">
        <w:t>number of L1 bits for CN assigned subgrouping</w:t>
      </w:r>
      <w:r>
        <w:t xml:space="preserve">. </w:t>
      </w:r>
    </w:p>
    <w:p w14:paraId="01742CC9" w14:textId="4360DD02" w:rsidR="00A41A8A" w:rsidRPr="006E13D1" w:rsidRDefault="00A41A8A" w:rsidP="00A41A8A">
      <w:pPr>
        <w:pStyle w:val="Heading1"/>
      </w:pPr>
      <w:r>
        <w:t>Reference</w:t>
      </w:r>
    </w:p>
    <w:p w14:paraId="36A9574D" w14:textId="0D0E955D" w:rsidR="00EF10AB" w:rsidRPr="00EF10AB" w:rsidRDefault="002B1DA6" w:rsidP="00826B17">
      <w:pPr>
        <w:pStyle w:val="ListParagraph"/>
        <w:numPr>
          <w:ilvl w:val="0"/>
          <w:numId w:val="9"/>
        </w:numPr>
        <w:spacing w:after="160" w:line="256" w:lineRule="auto"/>
        <w:rPr>
          <w:lang w:eastAsia="zh-CN"/>
        </w:rPr>
      </w:pPr>
      <w:bookmarkStart w:id="0" w:name="_Ref71550663"/>
      <w:r>
        <w:t xml:space="preserve">R2-21xxxxx, </w:t>
      </w:r>
      <w:r w:rsidRPr="00FA7C7F">
        <w:rPr>
          <w:i/>
          <w:iCs/>
        </w:rPr>
        <w:t>Summary of [Post115-e][089][ePowSav] Paging Subgrouping</w:t>
      </w:r>
      <w:r>
        <w:t xml:space="preserve">, </w:t>
      </w:r>
      <w:bookmarkEnd w:id="0"/>
      <w:r w:rsidRPr="003E69CF">
        <w:t>Xiaomi Communications (email discussion rapporteur)</w:t>
      </w:r>
    </w:p>
    <w:sectPr w:rsidR="00EF10AB" w:rsidRPr="00EF10A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1A96B8" w14:textId="77777777" w:rsidR="000B5CAA" w:rsidRDefault="000B5CAA">
      <w:r>
        <w:separator/>
      </w:r>
    </w:p>
  </w:endnote>
  <w:endnote w:type="continuationSeparator" w:id="0">
    <w:p w14:paraId="44E3B41A" w14:textId="77777777" w:rsidR="000B5CAA" w:rsidRDefault="000B5CAA">
      <w:r>
        <w:continuationSeparator/>
      </w:r>
    </w:p>
  </w:endnote>
  <w:endnote w:type="continuationNotice" w:id="1">
    <w:p w14:paraId="695EEE45" w14:textId="77777777" w:rsidR="000B5CAA" w:rsidRDefault="000B5C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2CD7F5" w14:textId="77777777" w:rsidR="000B5CAA" w:rsidRDefault="000B5CAA">
      <w:r>
        <w:separator/>
      </w:r>
    </w:p>
  </w:footnote>
  <w:footnote w:type="continuationSeparator" w:id="0">
    <w:p w14:paraId="72E547F4" w14:textId="77777777" w:rsidR="000B5CAA" w:rsidRDefault="000B5CAA">
      <w:r>
        <w:continuationSeparator/>
      </w:r>
    </w:p>
  </w:footnote>
  <w:footnote w:type="continuationNotice" w:id="1">
    <w:p w14:paraId="48C82434" w14:textId="77777777" w:rsidR="000B5CAA" w:rsidRDefault="000B5C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CB3B77"/>
    <w:multiLevelType w:val="hybridMultilevel"/>
    <w:tmpl w:val="9A902EB6"/>
    <w:lvl w:ilvl="0" w:tplc="F808106E">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A0317A9"/>
    <w:multiLevelType w:val="hybridMultilevel"/>
    <w:tmpl w:val="9A902EB6"/>
    <w:lvl w:ilvl="0" w:tplc="F808106E">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22320082"/>
    <w:multiLevelType w:val="hybridMultilevel"/>
    <w:tmpl w:val="9A902EB6"/>
    <w:lvl w:ilvl="0" w:tplc="F808106E">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565369BC"/>
    <w:multiLevelType w:val="hybridMultilevel"/>
    <w:tmpl w:val="9A902EB6"/>
    <w:lvl w:ilvl="0" w:tplc="F808106E">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A2670C6"/>
    <w:multiLevelType w:val="hybridMultilevel"/>
    <w:tmpl w:val="9A902EB6"/>
    <w:lvl w:ilvl="0" w:tplc="F808106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9"/>
  </w:num>
  <w:num w:numId="7">
    <w:abstractNumId w:val="10"/>
  </w:num>
  <w:num w:numId="8">
    <w:abstractNumId w:val="14"/>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2"/>
  </w:num>
  <w:num w:numId="12">
    <w:abstractNumId w:val="5"/>
  </w:num>
  <w:num w:numId="13">
    <w:abstractNumId w:val="2"/>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C51"/>
    <w:rsid w:val="00002FC4"/>
    <w:rsid w:val="0000790C"/>
    <w:rsid w:val="00012DF0"/>
    <w:rsid w:val="00014152"/>
    <w:rsid w:val="00016557"/>
    <w:rsid w:val="00017306"/>
    <w:rsid w:val="000176DA"/>
    <w:rsid w:val="000218F9"/>
    <w:rsid w:val="00022332"/>
    <w:rsid w:val="00023C40"/>
    <w:rsid w:val="00023D53"/>
    <w:rsid w:val="00027C48"/>
    <w:rsid w:val="00027C50"/>
    <w:rsid w:val="00027D28"/>
    <w:rsid w:val="0003225F"/>
    <w:rsid w:val="000329D7"/>
    <w:rsid w:val="00033397"/>
    <w:rsid w:val="00040095"/>
    <w:rsid w:val="00045A12"/>
    <w:rsid w:val="000467C3"/>
    <w:rsid w:val="00050CDB"/>
    <w:rsid w:val="000516E7"/>
    <w:rsid w:val="000627BD"/>
    <w:rsid w:val="00063D34"/>
    <w:rsid w:val="00065268"/>
    <w:rsid w:val="00073C9C"/>
    <w:rsid w:val="00080512"/>
    <w:rsid w:val="0008181E"/>
    <w:rsid w:val="00090468"/>
    <w:rsid w:val="0009204C"/>
    <w:rsid w:val="00094568"/>
    <w:rsid w:val="00096F8E"/>
    <w:rsid w:val="000B346E"/>
    <w:rsid w:val="000B5CAA"/>
    <w:rsid w:val="000B7BCF"/>
    <w:rsid w:val="000C2929"/>
    <w:rsid w:val="000C2D2F"/>
    <w:rsid w:val="000C3411"/>
    <w:rsid w:val="000C522B"/>
    <w:rsid w:val="000D029D"/>
    <w:rsid w:val="000D4320"/>
    <w:rsid w:val="000D58AB"/>
    <w:rsid w:val="000E0102"/>
    <w:rsid w:val="000E330C"/>
    <w:rsid w:val="000E336A"/>
    <w:rsid w:val="000E6377"/>
    <w:rsid w:val="000F02BB"/>
    <w:rsid w:val="000F31AC"/>
    <w:rsid w:val="00100321"/>
    <w:rsid w:val="001047AE"/>
    <w:rsid w:val="001053A7"/>
    <w:rsid w:val="00112F1A"/>
    <w:rsid w:val="001138D2"/>
    <w:rsid w:val="00120CB3"/>
    <w:rsid w:val="00121390"/>
    <w:rsid w:val="00123521"/>
    <w:rsid w:val="0012440F"/>
    <w:rsid w:val="00132F0D"/>
    <w:rsid w:val="00133723"/>
    <w:rsid w:val="00134E1F"/>
    <w:rsid w:val="00137FD6"/>
    <w:rsid w:val="00144FC1"/>
    <w:rsid w:val="00145075"/>
    <w:rsid w:val="00150EB7"/>
    <w:rsid w:val="0015683A"/>
    <w:rsid w:val="0016045E"/>
    <w:rsid w:val="001741A0"/>
    <w:rsid w:val="00175FA0"/>
    <w:rsid w:val="00181841"/>
    <w:rsid w:val="00183096"/>
    <w:rsid w:val="001835AA"/>
    <w:rsid w:val="0018362A"/>
    <w:rsid w:val="00187F3F"/>
    <w:rsid w:val="00191AFB"/>
    <w:rsid w:val="00193465"/>
    <w:rsid w:val="00193ADD"/>
    <w:rsid w:val="00194CD0"/>
    <w:rsid w:val="00196835"/>
    <w:rsid w:val="001B49C9"/>
    <w:rsid w:val="001B72FA"/>
    <w:rsid w:val="001C1A4F"/>
    <w:rsid w:val="001C23F4"/>
    <w:rsid w:val="001C2A38"/>
    <w:rsid w:val="001C4F79"/>
    <w:rsid w:val="001D19D1"/>
    <w:rsid w:val="001D1A94"/>
    <w:rsid w:val="001D1B53"/>
    <w:rsid w:val="001D2C1A"/>
    <w:rsid w:val="001D685A"/>
    <w:rsid w:val="001E093B"/>
    <w:rsid w:val="001E6B33"/>
    <w:rsid w:val="001F168B"/>
    <w:rsid w:val="001F5581"/>
    <w:rsid w:val="001F7831"/>
    <w:rsid w:val="002020F0"/>
    <w:rsid w:val="00204045"/>
    <w:rsid w:val="00204DFD"/>
    <w:rsid w:val="0020707A"/>
    <w:rsid w:val="0020712B"/>
    <w:rsid w:val="002129E6"/>
    <w:rsid w:val="00213C1C"/>
    <w:rsid w:val="002171EC"/>
    <w:rsid w:val="0022606D"/>
    <w:rsid w:val="00231728"/>
    <w:rsid w:val="00243170"/>
    <w:rsid w:val="00244A05"/>
    <w:rsid w:val="00250404"/>
    <w:rsid w:val="002610D8"/>
    <w:rsid w:val="0026475E"/>
    <w:rsid w:val="00266B85"/>
    <w:rsid w:val="002747EC"/>
    <w:rsid w:val="00280C21"/>
    <w:rsid w:val="00281C33"/>
    <w:rsid w:val="002841B6"/>
    <w:rsid w:val="002855BF"/>
    <w:rsid w:val="00286C03"/>
    <w:rsid w:val="0029034E"/>
    <w:rsid w:val="002B1DA6"/>
    <w:rsid w:val="002B564E"/>
    <w:rsid w:val="002B5817"/>
    <w:rsid w:val="002C503D"/>
    <w:rsid w:val="002E027B"/>
    <w:rsid w:val="002E1D6A"/>
    <w:rsid w:val="002E3736"/>
    <w:rsid w:val="002F0D22"/>
    <w:rsid w:val="002F3BCF"/>
    <w:rsid w:val="002F45DB"/>
    <w:rsid w:val="002F7476"/>
    <w:rsid w:val="003054CC"/>
    <w:rsid w:val="003060D2"/>
    <w:rsid w:val="00311B17"/>
    <w:rsid w:val="00311CED"/>
    <w:rsid w:val="003150F4"/>
    <w:rsid w:val="0031572E"/>
    <w:rsid w:val="003172DC"/>
    <w:rsid w:val="00323214"/>
    <w:rsid w:val="00325771"/>
    <w:rsid w:val="00325AE3"/>
    <w:rsid w:val="00326069"/>
    <w:rsid w:val="003274EA"/>
    <w:rsid w:val="0033357D"/>
    <w:rsid w:val="00335A69"/>
    <w:rsid w:val="0035462D"/>
    <w:rsid w:val="0035524D"/>
    <w:rsid w:val="00360856"/>
    <w:rsid w:val="0036459E"/>
    <w:rsid w:val="00364B41"/>
    <w:rsid w:val="003669A8"/>
    <w:rsid w:val="00371C30"/>
    <w:rsid w:val="00374C2E"/>
    <w:rsid w:val="0038031D"/>
    <w:rsid w:val="00383096"/>
    <w:rsid w:val="003909E5"/>
    <w:rsid w:val="0039346C"/>
    <w:rsid w:val="00397D18"/>
    <w:rsid w:val="003A2D4C"/>
    <w:rsid w:val="003A41EF"/>
    <w:rsid w:val="003B17BC"/>
    <w:rsid w:val="003B40AD"/>
    <w:rsid w:val="003C3429"/>
    <w:rsid w:val="003C4031"/>
    <w:rsid w:val="003C4E37"/>
    <w:rsid w:val="003D6410"/>
    <w:rsid w:val="003E16BE"/>
    <w:rsid w:val="003E2042"/>
    <w:rsid w:val="003E4CFE"/>
    <w:rsid w:val="003F45A9"/>
    <w:rsid w:val="003F4E28"/>
    <w:rsid w:val="004006E8"/>
    <w:rsid w:val="00401855"/>
    <w:rsid w:val="0040450A"/>
    <w:rsid w:val="00406D8B"/>
    <w:rsid w:val="00411746"/>
    <w:rsid w:val="00415D28"/>
    <w:rsid w:val="00424470"/>
    <w:rsid w:val="004255FA"/>
    <w:rsid w:val="00443D88"/>
    <w:rsid w:val="00446FAD"/>
    <w:rsid w:val="00451D4D"/>
    <w:rsid w:val="00452843"/>
    <w:rsid w:val="00464A20"/>
    <w:rsid w:val="00465587"/>
    <w:rsid w:val="00466272"/>
    <w:rsid w:val="00470DC5"/>
    <w:rsid w:val="00470F92"/>
    <w:rsid w:val="00471ECF"/>
    <w:rsid w:val="004741D2"/>
    <w:rsid w:val="00477455"/>
    <w:rsid w:val="00482470"/>
    <w:rsid w:val="00485454"/>
    <w:rsid w:val="0048750F"/>
    <w:rsid w:val="004A1F7B"/>
    <w:rsid w:val="004B3AB2"/>
    <w:rsid w:val="004B4D4C"/>
    <w:rsid w:val="004C44D2"/>
    <w:rsid w:val="004C4A18"/>
    <w:rsid w:val="004C639D"/>
    <w:rsid w:val="004C6620"/>
    <w:rsid w:val="004D226A"/>
    <w:rsid w:val="004D24EF"/>
    <w:rsid w:val="004D32A5"/>
    <w:rsid w:val="004D3578"/>
    <w:rsid w:val="004D380D"/>
    <w:rsid w:val="004D4FAD"/>
    <w:rsid w:val="004E098B"/>
    <w:rsid w:val="004E213A"/>
    <w:rsid w:val="004E2A38"/>
    <w:rsid w:val="004E2CC3"/>
    <w:rsid w:val="004E4342"/>
    <w:rsid w:val="004F1AC0"/>
    <w:rsid w:val="004F4540"/>
    <w:rsid w:val="004F5BD7"/>
    <w:rsid w:val="004F7022"/>
    <w:rsid w:val="004F73A7"/>
    <w:rsid w:val="00503171"/>
    <w:rsid w:val="00506C28"/>
    <w:rsid w:val="00511F36"/>
    <w:rsid w:val="00513919"/>
    <w:rsid w:val="00513E72"/>
    <w:rsid w:val="0052565C"/>
    <w:rsid w:val="00525E1B"/>
    <w:rsid w:val="0053304F"/>
    <w:rsid w:val="005332E6"/>
    <w:rsid w:val="00534079"/>
    <w:rsid w:val="00534DA0"/>
    <w:rsid w:val="00537E8A"/>
    <w:rsid w:val="00542D0E"/>
    <w:rsid w:val="00543E6C"/>
    <w:rsid w:val="005529FC"/>
    <w:rsid w:val="005562E7"/>
    <w:rsid w:val="005568B7"/>
    <w:rsid w:val="00561FF6"/>
    <w:rsid w:val="005622FC"/>
    <w:rsid w:val="005633E1"/>
    <w:rsid w:val="00565087"/>
    <w:rsid w:val="0056573F"/>
    <w:rsid w:val="00571279"/>
    <w:rsid w:val="00573D21"/>
    <w:rsid w:val="00574E4E"/>
    <w:rsid w:val="0058209B"/>
    <w:rsid w:val="0058263E"/>
    <w:rsid w:val="005915B9"/>
    <w:rsid w:val="00594F64"/>
    <w:rsid w:val="0059747E"/>
    <w:rsid w:val="00597591"/>
    <w:rsid w:val="005A28FA"/>
    <w:rsid w:val="005A2B96"/>
    <w:rsid w:val="005A4397"/>
    <w:rsid w:val="005A49C6"/>
    <w:rsid w:val="005A4A6E"/>
    <w:rsid w:val="005A4EC4"/>
    <w:rsid w:val="005B08D5"/>
    <w:rsid w:val="005B305B"/>
    <w:rsid w:val="005B48F3"/>
    <w:rsid w:val="005B4EB2"/>
    <w:rsid w:val="005C29FB"/>
    <w:rsid w:val="005C2CD5"/>
    <w:rsid w:val="005C53C3"/>
    <w:rsid w:val="005C7369"/>
    <w:rsid w:val="005D333F"/>
    <w:rsid w:val="005D423C"/>
    <w:rsid w:val="005D48F4"/>
    <w:rsid w:val="005E0F51"/>
    <w:rsid w:val="005E3784"/>
    <w:rsid w:val="005E3ABF"/>
    <w:rsid w:val="005E3DCC"/>
    <w:rsid w:val="005E5462"/>
    <w:rsid w:val="005E6C5E"/>
    <w:rsid w:val="005E742E"/>
    <w:rsid w:val="005F35F1"/>
    <w:rsid w:val="00601510"/>
    <w:rsid w:val="00605D4E"/>
    <w:rsid w:val="00605F94"/>
    <w:rsid w:val="0060746B"/>
    <w:rsid w:val="006104DF"/>
    <w:rsid w:val="00611566"/>
    <w:rsid w:val="006163EF"/>
    <w:rsid w:val="006268CD"/>
    <w:rsid w:val="00642961"/>
    <w:rsid w:val="00644877"/>
    <w:rsid w:val="00646D99"/>
    <w:rsid w:val="00656910"/>
    <w:rsid w:val="006574C0"/>
    <w:rsid w:val="006614D1"/>
    <w:rsid w:val="0066212A"/>
    <w:rsid w:val="0066255E"/>
    <w:rsid w:val="006658EF"/>
    <w:rsid w:val="006713FC"/>
    <w:rsid w:val="00674B26"/>
    <w:rsid w:val="00686E75"/>
    <w:rsid w:val="00692E4C"/>
    <w:rsid w:val="00696821"/>
    <w:rsid w:val="006A1442"/>
    <w:rsid w:val="006B42A1"/>
    <w:rsid w:val="006C3DA1"/>
    <w:rsid w:val="006C55A0"/>
    <w:rsid w:val="006C5A42"/>
    <w:rsid w:val="006C5A7E"/>
    <w:rsid w:val="006C66D8"/>
    <w:rsid w:val="006C6AEF"/>
    <w:rsid w:val="006C6F3B"/>
    <w:rsid w:val="006C7B8E"/>
    <w:rsid w:val="006D1E24"/>
    <w:rsid w:val="006D34B6"/>
    <w:rsid w:val="006D35DE"/>
    <w:rsid w:val="006D74DD"/>
    <w:rsid w:val="006E1057"/>
    <w:rsid w:val="006E1417"/>
    <w:rsid w:val="006E30E8"/>
    <w:rsid w:val="006F6A2C"/>
    <w:rsid w:val="00702D7E"/>
    <w:rsid w:val="007042D3"/>
    <w:rsid w:val="007069DC"/>
    <w:rsid w:val="00706D82"/>
    <w:rsid w:val="007070F5"/>
    <w:rsid w:val="00710201"/>
    <w:rsid w:val="00715412"/>
    <w:rsid w:val="00716ECC"/>
    <w:rsid w:val="00717478"/>
    <w:rsid w:val="0072073A"/>
    <w:rsid w:val="00723292"/>
    <w:rsid w:val="00724CA1"/>
    <w:rsid w:val="00725472"/>
    <w:rsid w:val="00730875"/>
    <w:rsid w:val="007330DE"/>
    <w:rsid w:val="007342B5"/>
    <w:rsid w:val="00734A5B"/>
    <w:rsid w:val="007409DC"/>
    <w:rsid w:val="00744E76"/>
    <w:rsid w:val="00747F47"/>
    <w:rsid w:val="00754E03"/>
    <w:rsid w:val="0075607C"/>
    <w:rsid w:val="00756219"/>
    <w:rsid w:val="00757D40"/>
    <w:rsid w:val="00760364"/>
    <w:rsid w:val="007662B5"/>
    <w:rsid w:val="007762FD"/>
    <w:rsid w:val="00780BD2"/>
    <w:rsid w:val="00781F0F"/>
    <w:rsid w:val="00782DEB"/>
    <w:rsid w:val="007851E3"/>
    <w:rsid w:val="0078727C"/>
    <w:rsid w:val="0079049D"/>
    <w:rsid w:val="00793DC5"/>
    <w:rsid w:val="00796823"/>
    <w:rsid w:val="007A2E55"/>
    <w:rsid w:val="007A59BA"/>
    <w:rsid w:val="007A6538"/>
    <w:rsid w:val="007B10A0"/>
    <w:rsid w:val="007B18D8"/>
    <w:rsid w:val="007B515E"/>
    <w:rsid w:val="007B7D5E"/>
    <w:rsid w:val="007C095F"/>
    <w:rsid w:val="007C2DD0"/>
    <w:rsid w:val="007C4E08"/>
    <w:rsid w:val="007F280C"/>
    <w:rsid w:val="007F2E08"/>
    <w:rsid w:val="007F2FB0"/>
    <w:rsid w:val="007F43C9"/>
    <w:rsid w:val="007F6B3F"/>
    <w:rsid w:val="008000CF"/>
    <w:rsid w:val="008007D1"/>
    <w:rsid w:val="0080224A"/>
    <w:rsid w:val="008028A4"/>
    <w:rsid w:val="00804CC3"/>
    <w:rsid w:val="00807640"/>
    <w:rsid w:val="008076AF"/>
    <w:rsid w:val="008114D8"/>
    <w:rsid w:val="00813245"/>
    <w:rsid w:val="00814906"/>
    <w:rsid w:val="008178DE"/>
    <w:rsid w:val="00820EAE"/>
    <w:rsid w:val="00824137"/>
    <w:rsid w:val="008248F2"/>
    <w:rsid w:val="00826B17"/>
    <w:rsid w:val="00833179"/>
    <w:rsid w:val="00836079"/>
    <w:rsid w:val="008361FD"/>
    <w:rsid w:val="00836B12"/>
    <w:rsid w:val="00840DE0"/>
    <w:rsid w:val="00841711"/>
    <w:rsid w:val="008425E8"/>
    <w:rsid w:val="008553F5"/>
    <w:rsid w:val="008607A8"/>
    <w:rsid w:val="0086354A"/>
    <w:rsid w:val="00874940"/>
    <w:rsid w:val="008768CA"/>
    <w:rsid w:val="008774E8"/>
    <w:rsid w:val="00877710"/>
    <w:rsid w:val="00877EF9"/>
    <w:rsid w:val="00880559"/>
    <w:rsid w:val="008829EC"/>
    <w:rsid w:val="008878E1"/>
    <w:rsid w:val="00891F05"/>
    <w:rsid w:val="00892BB1"/>
    <w:rsid w:val="008B07C1"/>
    <w:rsid w:val="008B1140"/>
    <w:rsid w:val="008B5306"/>
    <w:rsid w:val="008B5647"/>
    <w:rsid w:val="008B6EC5"/>
    <w:rsid w:val="008C2E2A"/>
    <w:rsid w:val="008C3057"/>
    <w:rsid w:val="008C4534"/>
    <w:rsid w:val="008D00DD"/>
    <w:rsid w:val="008D21C3"/>
    <w:rsid w:val="008D2E4D"/>
    <w:rsid w:val="008D638B"/>
    <w:rsid w:val="008E1179"/>
    <w:rsid w:val="008E6803"/>
    <w:rsid w:val="008F0FCE"/>
    <w:rsid w:val="008F236E"/>
    <w:rsid w:val="008F2FAF"/>
    <w:rsid w:val="008F37AA"/>
    <w:rsid w:val="008F396F"/>
    <w:rsid w:val="008F3DCD"/>
    <w:rsid w:val="008F7769"/>
    <w:rsid w:val="009009C9"/>
    <w:rsid w:val="0090271F"/>
    <w:rsid w:val="00902DB9"/>
    <w:rsid w:val="009040BE"/>
    <w:rsid w:val="0090466A"/>
    <w:rsid w:val="00904D24"/>
    <w:rsid w:val="00921467"/>
    <w:rsid w:val="00923655"/>
    <w:rsid w:val="0092441F"/>
    <w:rsid w:val="00926ED4"/>
    <w:rsid w:val="0093020D"/>
    <w:rsid w:val="00936071"/>
    <w:rsid w:val="009376CD"/>
    <w:rsid w:val="00940212"/>
    <w:rsid w:val="00941C7E"/>
    <w:rsid w:val="00942EC2"/>
    <w:rsid w:val="00950336"/>
    <w:rsid w:val="00953174"/>
    <w:rsid w:val="00955618"/>
    <w:rsid w:val="009578CC"/>
    <w:rsid w:val="00957C5B"/>
    <w:rsid w:val="00961B32"/>
    <w:rsid w:val="00962509"/>
    <w:rsid w:val="00967B69"/>
    <w:rsid w:val="00970DB3"/>
    <w:rsid w:val="00974BB0"/>
    <w:rsid w:val="00974E45"/>
    <w:rsid w:val="00975BCD"/>
    <w:rsid w:val="00981AC5"/>
    <w:rsid w:val="00984AEE"/>
    <w:rsid w:val="00991B9A"/>
    <w:rsid w:val="009922A1"/>
    <w:rsid w:val="009928A9"/>
    <w:rsid w:val="009A0AF3"/>
    <w:rsid w:val="009A2BD1"/>
    <w:rsid w:val="009B07CD"/>
    <w:rsid w:val="009B57FD"/>
    <w:rsid w:val="009B77F7"/>
    <w:rsid w:val="009C19E9"/>
    <w:rsid w:val="009D02CB"/>
    <w:rsid w:val="009D2000"/>
    <w:rsid w:val="009D2C0C"/>
    <w:rsid w:val="009D74A6"/>
    <w:rsid w:val="009E0E87"/>
    <w:rsid w:val="009E3603"/>
    <w:rsid w:val="009E4640"/>
    <w:rsid w:val="009E5F4A"/>
    <w:rsid w:val="009F7EC0"/>
    <w:rsid w:val="00A10F02"/>
    <w:rsid w:val="00A137B4"/>
    <w:rsid w:val="00A1427A"/>
    <w:rsid w:val="00A148F5"/>
    <w:rsid w:val="00A17578"/>
    <w:rsid w:val="00A204CA"/>
    <w:rsid w:val="00A209D6"/>
    <w:rsid w:val="00A22738"/>
    <w:rsid w:val="00A33872"/>
    <w:rsid w:val="00A37B99"/>
    <w:rsid w:val="00A41A8A"/>
    <w:rsid w:val="00A430EC"/>
    <w:rsid w:val="00A47255"/>
    <w:rsid w:val="00A4763C"/>
    <w:rsid w:val="00A53724"/>
    <w:rsid w:val="00A542F4"/>
    <w:rsid w:val="00A54B2B"/>
    <w:rsid w:val="00A604E6"/>
    <w:rsid w:val="00A608BB"/>
    <w:rsid w:val="00A62FB8"/>
    <w:rsid w:val="00A720EE"/>
    <w:rsid w:val="00A82346"/>
    <w:rsid w:val="00A836A9"/>
    <w:rsid w:val="00A83F77"/>
    <w:rsid w:val="00A85910"/>
    <w:rsid w:val="00A90FD7"/>
    <w:rsid w:val="00A91D2D"/>
    <w:rsid w:val="00A9671C"/>
    <w:rsid w:val="00AA10AD"/>
    <w:rsid w:val="00AA1553"/>
    <w:rsid w:val="00AA2BDE"/>
    <w:rsid w:val="00AB4FB1"/>
    <w:rsid w:val="00AB5380"/>
    <w:rsid w:val="00AB6F36"/>
    <w:rsid w:val="00AC24B0"/>
    <w:rsid w:val="00AC4294"/>
    <w:rsid w:val="00AC524F"/>
    <w:rsid w:val="00AE1C45"/>
    <w:rsid w:val="00AE4764"/>
    <w:rsid w:val="00AE6755"/>
    <w:rsid w:val="00AF05C3"/>
    <w:rsid w:val="00AF0AB0"/>
    <w:rsid w:val="00AF1E40"/>
    <w:rsid w:val="00B01E8A"/>
    <w:rsid w:val="00B0438D"/>
    <w:rsid w:val="00B05380"/>
    <w:rsid w:val="00B05962"/>
    <w:rsid w:val="00B142E4"/>
    <w:rsid w:val="00B15449"/>
    <w:rsid w:val="00B16C2F"/>
    <w:rsid w:val="00B17B23"/>
    <w:rsid w:val="00B27303"/>
    <w:rsid w:val="00B27550"/>
    <w:rsid w:val="00B33DDA"/>
    <w:rsid w:val="00B368A3"/>
    <w:rsid w:val="00B47FD1"/>
    <w:rsid w:val="00B516BB"/>
    <w:rsid w:val="00B606E6"/>
    <w:rsid w:val="00B613C9"/>
    <w:rsid w:val="00B633F6"/>
    <w:rsid w:val="00B671EB"/>
    <w:rsid w:val="00B713CA"/>
    <w:rsid w:val="00B7538C"/>
    <w:rsid w:val="00B80709"/>
    <w:rsid w:val="00B81AB6"/>
    <w:rsid w:val="00B823AB"/>
    <w:rsid w:val="00B83360"/>
    <w:rsid w:val="00B84C88"/>
    <w:rsid w:val="00B84DB2"/>
    <w:rsid w:val="00B9133C"/>
    <w:rsid w:val="00B96042"/>
    <w:rsid w:val="00BA19FE"/>
    <w:rsid w:val="00BA3285"/>
    <w:rsid w:val="00BA57B8"/>
    <w:rsid w:val="00BA7A54"/>
    <w:rsid w:val="00BA7ECA"/>
    <w:rsid w:val="00BB3A74"/>
    <w:rsid w:val="00BC048A"/>
    <w:rsid w:val="00BC2703"/>
    <w:rsid w:val="00BC3555"/>
    <w:rsid w:val="00BD0BAC"/>
    <w:rsid w:val="00BD6F00"/>
    <w:rsid w:val="00BD7650"/>
    <w:rsid w:val="00BE0BE2"/>
    <w:rsid w:val="00BE7220"/>
    <w:rsid w:val="00BF02FD"/>
    <w:rsid w:val="00BF0D51"/>
    <w:rsid w:val="00BF132B"/>
    <w:rsid w:val="00BF1BF2"/>
    <w:rsid w:val="00BF7857"/>
    <w:rsid w:val="00C02176"/>
    <w:rsid w:val="00C02EDE"/>
    <w:rsid w:val="00C12B51"/>
    <w:rsid w:val="00C24650"/>
    <w:rsid w:val="00C25465"/>
    <w:rsid w:val="00C26E38"/>
    <w:rsid w:val="00C2766F"/>
    <w:rsid w:val="00C2798C"/>
    <w:rsid w:val="00C3295F"/>
    <w:rsid w:val="00C33079"/>
    <w:rsid w:val="00C346DC"/>
    <w:rsid w:val="00C43BA0"/>
    <w:rsid w:val="00C47E2C"/>
    <w:rsid w:val="00C53D1A"/>
    <w:rsid w:val="00C55A12"/>
    <w:rsid w:val="00C57894"/>
    <w:rsid w:val="00C6067D"/>
    <w:rsid w:val="00C6553E"/>
    <w:rsid w:val="00C77C84"/>
    <w:rsid w:val="00C832C7"/>
    <w:rsid w:val="00C83A13"/>
    <w:rsid w:val="00C86F10"/>
    <w:rsid w:val="00C9068C"/>
    <w:rsid w:val="00C913B5"/>
    <w:rsid w:val="00C92967"/>
    <w:rsid w:val="00C9385E"/>
    <w:rsid w:val="00C93EF3"/>
    <w:rsid w:val="00C94D63"/>
    <w:rsid w:val="00CA3D0C"/>
    <w:rsid w:val="00CA654B"/>
    <w:rsid w:val="00CA70F7"/>
    <w:rsid w:val="00CB6745"/>
    <w:rsid w:val="00CB715C"/>
    <w:rsid w:val="00CB72B8"/>
    <w:rsid w:val="00CC7DF3"/>
    <w:rsid w:val="00CD0BA8"/>
    <w:rsid w:val="00CD228E"/>
    <w:rsid w:val="00CD4C7B"/>
    <w:rsid w:val="00CD58FE"/>
    <w:rsid w:val="00CD5A74"/>
    <w:rsid w:val="00CE0F7D"/>
    <w:rsid w:val="00CE5167"/>
    <w:rsid w:val="00CF3D98"/>
    <w:rsid w:val="00CF442F"/>
    <w:rsid w:val="00D06904"/>
    <w:rsid w:val="00D161BC"/>
    <w:rsid w:val="00D20C99"/>
    <w:rsid w:val="00D22BD3"/>
    <w:rsid w:val="00D23EE4"/>
    <w:rsid w:val="00D2476B"/>
    <w:rsid w:val="00D26389"/>
    <w:rsid w:val="00D30696"/>
    <w:rsid w:val="00D32413"/>
    <w:rsid w:val="00D33BE3"/>
    <w:rsid w:val="00D34A5B"/>
    <w:rsid w:val="00D352DE"/>
    <w:rsid w:val="00D3792D"/>
    <w:rsid w:val="00D41903"/>
    <w:rsid w:val="00D42E9E"/>
    <w:rsid w:val="00D45966"/>
    <w:rsid w:val="00D50438"/>
    <w:rsid w:val="00D50DA1"/>
    <w:rsid w:val="00D5214A"/>
    <w:rsid w:val="00D55E47"/>
    <w:rsid w:val="00D6046F"/>
    <w:rsid w:val="00D62E19"/>
    <w:rsid w:val="00D676C4"/>
    <w:rsid w:val="00D67CD1"/>
    <w:rsid w:val="00D71967"/>
    <w:rsid w:val="00D73482"/>
    <w:rsid w:val="00D738D6"/>
    <w:rsid w:val="00D74AF0"/>
    <w:rsid w:val="00D76824"/>
    <w:rsid w:val="00D80795"/>
    <w:rsid w:val="00D809F2"/>
    <w:rsid w:val="00D85051"/>
    <w:rsid w:val="00D853C0"/>
    <w:rsid w:val="00D854BE"/>
    <w:rsid w:val="00D85F34"/>
    <w:rsid w:val="00D87546"/>
    <w:rsid w:val="00D87E00"/>
    <w:rsid w:val="00D87F7C"/>
    <w:rsid w:val="00D9134D"/>
    <w:rsid w:val="00D961D6"/>
    <w:rsid w:val="00D96D11"/>
    <w:rsid w:val="00DA5772"/>
    <w:rsid w:val="00DA7A03"/>
    <w:rsid w:val="00DB0DB8"/>
    <w:rsid w:val="00DB1818"/>
    <w:rsid w:val="00DC309B"/>
    <w:rsid w:val="00DC4DA2"/>
    <w:rsid w:val="00DC5261"/>
    <w:rsid w:val="00DD3B96"/>
    <w:rsid w:val="00DD4281"/>
    <w:rsid w:val="00DE25D2"/>
    <w:rsid w:val="00E01E55"/>
    <w:rsid w:val="00E02374"/>
    <w:rsid w:val="00E14FF9"/>
    <w:rsid w:val="00E1519C"/>
    <w:rsid w:val="00E1617D"/>
    <w:rsid w:val="00E225CA"/>
    <w:rsid w:val="00E23A13"/>
    <w:rsid w:val="00E24E05"/>
    <w:rsid w:val="00E25876"/>
    <w:rsid w:val="00E263DB"/>
    <w:rsid w:val="00E27362"/>
    <w:rsid w:val="00E27C78"/>
    <w:rsid w:val="00E27CC1"/>
    <w:rsid w:val="00E45A1B"/>
    <w:rsid w:val="00E46C08"/>
    <w:rsid w:val="00E471CF"/>
    <w:rsid w:val="00E52D5F"/>
    <w:rsid w:val="00E53218"/>
    <w:rsid w:val="00E54338"/>
    <w:rsid w:val="00E5602B"/>
    <w:rsid w:val="00E62835"/>
    <w:rsid w:val="00E63315"/>
    <w:rsid w:val="00E65CB7"/>
    <w:rsid w:val="00E728BA"/>
    <w:rsid w:val="00E73B26"/>
    <w:rsid w:val="00E740B0"/>
    <w:rsid w:val="00E76B59"/>
    <w:rsid w:val="00E77645"/>
    <w:rsid w:val="00E83697"/>
    <w:rsid w:val="00E859B6"/>
    <w:rsid w:val="00E86F4A"/>
    <w:rsid w:val="00E906B6"/>
    <w:rsid w:val="00E92BA8"/>
    <w:rsid w:val="00EA66C9"/>
    <w:rsid w:val="00EB6AC0"/>
    <w:rsid w:val="00EC4A25"/>
    <w:rsid w:val="00EC61B8"/>
    <w:rsid w:val="00EC67AF"/>
    <w:rsid w:val="00ED0C67"/>
    <w:rsid w:val="00ED6BB3"/>
    <w:rsid w:val="00EE04F9"/>
    <w:rsid w:val="00EE492D"/>
    <w:rsid w:val="00EF033D"/>
    <w:rsid w:val="00EF10AB"/>
    <w:rsid w:val="00EF15B9"/>
    <w:rsid w:val="00EF237A"/>
    <w:rsid w:val="00EF612C"/>
    <w:rsid w:val="00EF7F1D"/>
    <w:rsid w:val="00F025A2"/>
    <w:rsid w:val="00F036E9"/>
    <w:rsid w:val="00F05275"/>
    <w:rsid w:val="00F07388"/>
    <w:rsid w:val="00F2026E"/>
    <w:rsid w:val="00F21E1B"/>
    <w:rsid w:val="00F2210A"/>
    <w:rsid w:val="00F23E2E"/>
    <w:rsid w:val="00F27BF6"/>
    <w:rsid w:val="00F30A2D"/>
    <w:rsid w:val="00F31372"/>
    <w:rsid w:val="00F34246"/>
    <w:rsid w:val="00F37743"/>
    <w:rsid w:val="00F44306"/>
    <w:rsid w:val="00F45ECB"/>
    <w:rsid w:val="00F4651A"/>
    <w:rsid w:val="00F500B1"/>
    <w:rsid w:val="00F50CB7"/>
    <w:rsid w:val="00F54A3D"/>
    <w:rsid w:val="00F54CB0"/>
    <w:rsid w:val="00F579CD"/>
    <w:rsid w:val="00F619FA"/>
    <w:rsid w:val="00F653B8"/>
    <w:rsid w:val="00F6642E"/>
    <w:rsid w:val="00F6771E"/>
    <w:rsid w:val="00F677F9"/>
    <w:rsid w:val="00F71B89"/>
    <w:rsid w:val="00F73216"/>
    <w:rsid w:val="00F7353C"/>
    <w:rsid w:val="00F76F8F"/>
    <w:rsid w:val="00F824F7"/>
    <w:rsid w:val="00F851CD"/>
    <w:rsid w:val="00F941DF"/>
    <w:rsid w:val="00F9553A"/>
    <w:rsid w:val="00FA1266"/>
    <w:rsid w:val="00FA5601"/>
    <w:rsid w:val="00FA5871"/>
    <w:rsid w:val="00FA61D2"/>
    <w:rsid w:val="00FB36FA"/>
    <w:rsid w:val="00FB6CA3"/>
    <w:rsid w:val="00FC051E"/>
    <w:rsid w:val="00FC1192"/>
    <w:rsid w:val="00FC3FEE"/>
    <w:rsid w:val="00FD1006"/>
    <w:rsid w:val="00FD32D2"/>
    <w:rsid w:val="00FE106D"/>
    <w:rsid w:val="00FE2157"/>
    <w:rsid w:val="00FE251B"/>
    <w:rsid w:val="00FF216D"/>
    <w:rsid w:val="00FF306A"/>
    <w:rsid w:val="00FF42C0"/>
    <w:rsid w:val="00FF46C0"/>
    <w:rsid w:val="0DF34A68"/>
    <w:rsid w:val="37C3788A"/>
    <w:rsid w:val="6AA1346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F4C7DF27-5695-4491-9E88-1ABFC9A2B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DA57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A577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A5772"/>
    <w:rPr>
      <w:rFonts w:ascii="Arial" w:eastAsia="MS Mincho" w:hAnsi="Arial"/>
      <w:szCs w:val="24"/>
    </w:rPr>
  </w:style>
  <w:style w:type="paragraph" w:customStyle="1" w:styleId="Agreement">
    <w:name w:val="Agreement"/>
    <w:basedOn w:val="Normal"/>
    <w:next w:val="Doc-text2"/>
    <w:uiPriority w:val="99"/>
    <w:qFormat/>
    <w:rsid w:val="00DA5772"/>
    <w:pPr>
      <w:numPr>
        <w:numId w:val="8"/>
      </w:numPr>
      <w:spacing w:before="60" w:after="0"/>
    </w:pPr>
    <w:rPr>
      <w:rFonts w:ascii="Arial" w:eastAsia="MS Mincho" w:hAnsi="Arial"/>
      <w:b/>
      <w:szCs w:val="24"/>
      <w:lang w:eastAsia="en-GB"/>
    </w:rPr>
  </w:style>
  <w:style w:type="character" w:customStyle="1" w:styleId="TALCar">
    <w:name w:val="TAL Car"/>
    <w:link w:val="TAL"/>
    <w:qFormat/>
    <w:rsid w:val="00FA61D2"/>
    <w:rPr>
      <w:rFonts w:ascii="Arial" w:hAnsi="Arial"/>
      <w:sz w:val="18"/>
      <w:lang w:eastAsia="en-US"/>
    </w:rPr>
  </w:style>
  <w:style w:type="character" w:customStyle="1" w:styleId="THChar">
    <w:name w:val="TH Char"/>
    <w:link w:val="TH"/>
    <w:qFormat/>
    <w:rsid w:val="00FA61D2"/>
    <w:rPr>
      <w:rFonts w:ascii="Arial" w:hAnsi="Arial"/>
      <w:b/>
      <w:lang w:eastAsia="en-US"/>
    </w:rPr>
  </w:style>
  <w:style w:type="character" w:customStyle="1" w:styleId="TALChar">
    <w:name w:val="TAL Char"/>
    <w:qFormat/>
    <w:rsid w:val="00CD228E"/>
    <w:rPr>
      <w:rFonts w:ascii="Arial" w:hAnsi="Arial"/>
      <w:sz w:val="18"/>
    </w:rPr>
  </w:style>
  <w:style w:type="character" w:customStyle="1" w:styleId="TAHChar">
    <w:name w:val="TAH Char"/>
    <w:link w:val="TAH"/>
    <w:qFormat/>
    <w:rsid w:val="00CD228E"/>
    <w:rPr>
      <w:rFonts w:ascii="Arial" w:hAnsi="Arial"/>
      <w:b/>
      <w:sz w:val="18"/>
      <w:lang w:eastAsia="en-US"/>
    </w:rPr>
  </w:style>
  <w:style w:type="character" w:customStyle="1" w:styleId="B1Char">
    <w:name w:val="B1 Char"/>
    <w:link w:val="B1"/>
    <w:rsid w:val="00C02176"/>
    <w:rPr>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99"/>
    <w:qFormat/>
    <w:rsid w:val="006614D1"/>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99"/>
    <w:qFormat/>
    <w:locked/>
    <w:rsid w:val="00F05275"/>
    <w:rPr>
      <w:lang w:eastAsia="en-US"/>
    </w:rPr>
  </w:style>
  <w:style w:type="character" w:styleId="CommentReference">
    <w:name w:val="annotation reference"/>
    <w:basedOn w:val="DefaultParagraphFont"/>
    <w:rsid w:val="00325771"/>
    <w:rPr>
      <w:sz w:val="16"/>
      <w:szCs w:val="16"/>
    </w:rPr>
  </w:style>
  <w:style w:type="paragraph" w:styleId="CommentText">
    <w:name w:val="annotation text"/>
    <w:basedOn w:val="Normal"/>
    <w:link w:val="CommentTextChar"/>
    <w:rsid w:val="00325771"/>
  </w:style>
  <w:style w:type="character" w:customStyle="1" w:styleId="CommentTextChar">
    <w:name w:val="Comment Text Char"/>
    <w:basedOn w:val="DefaultParagraphFont"/>
    <w:link w:val="CommentText"/>
    <w:rsid w:val="00325771"/>
    <w:rPr>
      <w:lang w:eastAsia="en-US"/>
    </w:rPr>
  </w:style>
  <w:style w:type="paragraph" w:styleId="CommentSubject">
    <w:name w:val="annotation subject"/>
    <w:basedOn w:val="CommentText"/>
    <w:next w:val="CommentText"/>
    <w:link w:val="CommentSubjectChar"/>
    <w:rsid w:val="00325771"/>
    <w:rPr>
      <w:b/>
      <w:bCs/>
    </w:rPr>
  </w:style>
  <w:style w:type="character" w:customStyle="1" w:styleId="CommentSubjectChar">
    <w:name w:val="Comment Subject Char"/>
    <w:basedOn w:val="CommentTextChar"/>
    <w:link w:val="CommentSubject"/>
    <w:rsid w:val="0032577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590613">
      <w:bodyDiv w:val="1"/>
      <w:marLeft w:val="0"/>
      <w:marRight w:val="0"/>
      <w:marTop w:val="0"/>
      <w:marBottom w:val="0"/>
      <w:divBdr>
        <w:top w:val="none" w:sz="0" w:space="0" w:color="auto"/>
        <w:left w:val="none" w:sz="0" w:space="0" w:color="auto"/>
        <w:bottom w:val="none" w:sz="0" w:space="0" w:color="auto"/>
        <w:right w:val="none" w:sz="0" w:space="0" w:color="auto"/>
      </w:divBdr>
    </w:div>
    <w:div w:id="39809657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01112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10756414">
      <w:bodyDiv w:val="1"/>
      <w:marLeft w:val="0"/>
      <w:marRight w:val="0"/>
      <w:marTop w:val="0"/>
      <w:marBottom w:val="0"/>
      <w:divBdr>
        <w:top w:val="none" w:sz="0" w:space="0" w:color="auto"/>
        <w:left w:val="none" w:sz="0" w:space="0" w:color="auto"/>
        <w:bottom w:val="none" w:sz="0" w:space="0" w:color="auto"/>
        <w:right w:val="none" w:sz="0" w:space="0" w:color="auto"/>
      </w:divBdr>
    </w:div>
    <w:div w:id="1616672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5AIRPNAIUNRU-859666464-9909</_dlc_DocId>
    <_dlc_DocIdUrl xmlns="71c5aaf6-e6ce-465b-b873-5148d2a4c105">
      <Url>https://nokia.sharepoint.com/sites/c5g/e2earch/_layouts/15/DocIdRedir.aspx?ID=5AIRPNAIUNRU-859666464-9909</Url>
      <Description>5AIRPNAIUNRU-859666464-9909</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documentManagement/types"/>
    <ds:schemaRef ds:uri="a3840f4f-04be-43d1-b2ef-6ff1382503c7"/>
    <ds:schemaRef ds:uri="http://schemas.microsoft.com/office/infopath/2007/PartnerControls"/>
    <ds:schemaRef ds:uri="http://purl.org/dc/elements/1.1/"/>
    <ds:schemaRef ds:uri="3b34c8f0-1ef5-4d1e-bb66-517ce7fe7356"/>
    <ds:schemaRef ds:uri="http://schemas.microsoft.com/office/2006/metadata/properties"/>
    <ds:schemaRef ds:uri="http://schemas.openxmlformats.org/package/2006/metadata/core-properties"/>
    <ds:schemaRef ds:uri="71c5aaf6-e6ce-465b-b873-5148d2a4c105"/>
    <ds:schemaRef ds:uri="http://purl.org/dc/terms/"/>
    <ds:schemaRef ds:uri="83f22d2f-d16e-4be6-ad4f-29fa0b067c3c"/>
    <ds:schemaRef ds:uri="http://www.w3.org/XML/1998/namespace"/>
    <ds:schemaRef ds:uri="http://purl.org/dc/dcmitype/"/>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DD517FE8-B9BA-4756-8C09-B6DDFC276A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685</Words>
  <Characters>3908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4584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Lauridsen, Mads (Nokia - DK/Aalborg)</cp:lastModifiedBy>
  <cp:revision>2</cp:revision>
  <dcterms:created xsi:type="dcterms:W3CDTF">2021-10-22T03:45:00Z</dcterms:created>
  <dcterms:modified xsi:type="dcterms:W3CDTF">2021-10-22T03:45:00Z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8637f027-7835-4d7f-926e-46eebf551f28</vt:lpwstr>
  </property>
</Properties>
</file>